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F8B" w:rsidRPr="00FA5653" w:rsidRDefault="00BB5F8B" w:rsidP="00BB5F8B">
      <w:pPr>
        <w:spacing w:after="120"/>
        <w:jc w:val="center"/>
        <w:rPr>
          <w:rFonts w:ascii="Times New Roman" w:hAnsi="Times New Roman" w:cs="Times New Roman"/>
          <w:b/>
          <w:color w:val="FF0000"/>
        </w:rPr>
      </w:pPr>
      <w:bookmarkStart w:id="0" w:name="_GoBack"/>
      <w:bookmarkEnd w:id="0"/>
      <w:r w:rsidRPr="00FA5653">
        <w:rPr>
          <w:rFonts w:ascii="Times New Roman" w:hAnsi="Times New Roman" w:cs="Times New Roman"/>
          <w:b/>
          <w:color w:val="FF0000"/>
        </w:rPr>
        <w:t>T.C.</w:t>
      </w:r>
    </w:p>
    <w:p w:rsidR="00BB5F8B" w:rsidRPr="00FA5653" w:rsidRDefault="00BB5F8B" w:rsidP="00BB5F8B">
      <w:pPr>
        <w:spacing w:after="120"/>
        <w:jc w:val="center"/>
        <w:rPr>
          <w:rFonts w:ascii="Times New Roman" w:hAnsi="Times New Roman" w:cs="Times New Roman"/>
          <w:b/>
          <w:color w:val="FF0000"/>
        </w:rPr>
      </w:pPr>
      <w:r w:rsidRPr="00FA5653">
        <w:rPr>
          <w:rFonts w:ascii="Times New Roman" w:hAnsi="Times New Roman" w:cs="Times New Roman"/>
          <w:b/>
          <w:color w:val="FF0000"/>
        </w:rPr>
        <w:t>GÜMRÜK VE TİCARET BAKANLIĞI</w:t>
      </w:r>
    </w:p>
    <w:p w:rsidR="00BB5F8B" w:rsidRPr="00FA5653" w:rsidRDefault="00BB5F8B" w:rsidP="00BB5F8B">
      <w:pPr>
        <w:spacing w:after="120"/>
        <w:jc w:val="center"/>
        <w:rPr>
          <w:rFonts w:ascii="Times New Roman" w:hAnsi="Times New Roman" w:cs="Times New Roman"/>
          <w:b/>
          <w:color w:val="FF0000"/>
        </w:rPr>
      </w:pPr>
      <w:r w:rsidRPr="00FA5653">
        <w:rPr>
          <w:rFonts w:ascii="Times New Roman" w:hAnsi="Times New Roman" w:cs="Times New Roman"/>
          <w:b/>
          <w:color w:val="FF0000"/>
        </w:rPr>
        <w:t>Gümrükler Genel Müdürlüğü</w:t>
      </w:r>
    </w:p>
    <w:p w:rsidR="00BB5F8B" w:rsidRPr="00FA5653" w:rsidRDefault="00BB5F8B" w:rsidP="00BB5F8B">
      <w:pPr>
        <w:spacing w:after="120"/>
        <w:rPr>
          <w:rFonts w:ascii="Times New Roman" w:hAnsi="Times New Roman" w:cs="Times New Roman"/>
        </w:rPr>
      </w:pPr>
      <w:r w:rsidRPr="00FA5653">
        <w:rPr>
          <w:rFonts w:ascii="Times New Roman" w:hAnsi="Times New Roman" w:cs="Times New Roman"/>
          <w:b/>
        </w:rPr>
        <w:t xml:space="preserve">Sayı </w:t>
      </w:r>
      <w:r w:rsidRPr="00FA5653">
        <w:rPr>
          <w:rFonts w:ascii="Times New Roman" w:hAnsi="Times New Roman" w:cs="Times New Roman"/>
          <w:b/>
        </w:rPr>
        <w:tab/>
        <w:t>:</w:t>
      </w:r>
      <w:r w:rsidRPr="00FA5653">
        <w:rPr>
          <w:rFonts w:ascii="Times New Roman" w:hAnsi="Times New Roman" w:cs="Times New Roman"/>
        </w:rPr>
        <w:t xml:space="preserve"> 96603261-102.03</w:t>
      </w:r>
    </w:p>
    <w:p w:rsidR="00BB5F8B" w:rsidRPr="00FA5653" w:rsidRDefault="00BB5F8B" w:rsidP="00BB5F8B">
      <w:pPr>
        <w:spacing w:after="120"/>
        <w:rPr>
          <w:rFonts w:ascii="Times New Roman" w:hAnsi="Times New Roman" w:cs="Times New Roman"/>
        </w:rPr>
      </w:pPr>
      <w:r w:rsidRPr="00FA5653">
        <w:rPr>
          <w:rFonts w:ascii="Times New Roman" w:hAnsi="Times New Roman" w:cs="Times New Roman"/>
          <w:b/>
        </w:rPr>
        <w:t xml:space="preserve">Konu </w:t>
      </w:r>
      <w:r w:rsidRPr="00FA5653">
        <w:rPr>
          <w:rFonts w:ascii="Times New Roman" w:hAnsi="Times New Roman" w:cs="Times New Roman"/>
          <w:b/>
        </w:rPr>
        <w:tab/>
        <w:t>:</w:t>
      </w:r>
      <w:r w:rsidRPr="00FA5653">
        <w:rPr>
          <w:rFonts w:ascii="Times New Roman" w:hAnsi="Times New Roman" w:cs="Times New Roman"/>
        </w:rPr>
        <w:t xml:space="preserve"> Transit Beyanında Plaka Bilgisinin Girilmemesi</w:t>
      </w:r>
    </w:p>
    <w:p w:rsidR="00BB5F8B" w:rsidRPr="00FA5653" w:rsidRDefault="00BB5F8B" w:rsidP="00BB5F8B">
      <w:pPr>
        <w:spacing w:after="120"/>
        <w:jc w:val="center"/>
        <w:rPr>
          <w:rFonts w:ascii="Times New Roman" w:hAnsi="Times New Roman" w:cs="Times New Roman"/>
          <w:b/>
          <w:color w:val="FF0000"/>
        </w:rPr>
      </w:pPr>
      <w:r w:rsidRPr="00FA5653">
        <w:rPr>
          <w:rFonts w:ascii="Times New Roman" w:hAnsi="Times New Roman" w:cs="Times New Roman"/>
          <w:b/>
          <w:color w:val="FF0000"/>
        </w:rPr>
        <w:t>25.10.2017 / 28793749</w:t>
      </w:r>
    </w:p>
    <w:p w:rsidR="00BB5F8B" w:rsidRDefault="00BB5F8B" w:rsidP="00BB5F8B">
      <w:pPr>
        <w:spacing w:after="120"/>
        <w:jc w:val="center"/>
        <w:rPr>
          <w:rFonts w:ascii="Times New Roman" w:hAnsi="Times New Roman" w:cs="Times New Roman"/>
          <w:b/>
          <w:color w:val="FF0000"/>
        </w:rPr>
      </w:pPr>
      <w:r w:rsidRPr="00FA5653">
        <w:rPr>
          <w:rFonts w:ascii="Times New Roman" w:hAnsi="Times New Roman" w:cs="Times New Roman"/>
          <w:b/>
          <w:color w:val="FF0000"/>
        </w:rPr>
        <w:t>DAĞITIM YERLERİNE</w:t>
      </w:r>
    </w:p>
    <w:p w:rsidR="00BB5F8B" w:rsidRPr="00FA5653" w:rsidRDefault="00BB5F8B" w:rsidP="00BB5F8B">
      <w:pPr>
        <w:spacing w:after="120"/>
        <w:jc w:val="center"/>
        <w:rPr>
          <w:rFonts w:ascii="Times New Roman" w:hAnsi="Times New Roman" w:cs="Times New Roman"/>
          <w:b/>
          <w:color w:val="FF0000"/>
        </w:rPr>
      </w:pPr>
    </w:p>
    <w:p w:rsidR="00BB5F8B" w:rsidRDefault="00BB5F8B" w:rsidP="00BB5F8B">
      <w:pPr>
        <w:jc w:val="both"/>
        <w:rPr>
          <w:rFonts w:ascii="Times New Roman" w:hAnsi="Times New Roman" w:cs="Times New Roman"/>
        </w:rPr>
      </w:pPr>
      <w:r w:rsidRPr="00FA5653">
        <w:rPr>
          <w:rFonts w:ascii="Times New Roman" w:hAnsi="Times New Roman" w:cs="Times New Roman"/>
        </w:rPr>
        <w:t xml:space="preserve">Bilindiği üzere, 01.08.2017 tarihli ve 30141 sayılı </w:t>
      </w:r>
      <w:proofErr w:type="gramStart"/>
      <w:r w:rsidRPr="00FA5653">
        <w:rPr>
          <w:rFonts w:ascii="Times New Roman" w:hAnsi="Times New Roman" w:cs="Times New Roman"/>
        </w:rPr>
        <w:t>Resmi</w:t>
      </w:r>
      <w:proofErr w:type="gramEnd"/>
      <w:r w:rsidRPr="00FA5653">
        <w:rPr>
          <w:rFonts w:ascii="Times New Roman" w:hAnsi="Times New Roman" w:cs="Times New Roman"/>
        </w:rPr>
        <w:t xml:space="preserve"> Gazetede yayımlanarak yürürlüğe giren 4 Seri No.lu Gümrük Genel Tebliği'nin (Transit Rejimi) 28 inci maddesinin 1 inci fıkrası “Hareket gümrük idaresince, transit beyanına girilmiş olan araca ilişkin kimlik bilgilerinin doğruluğu kontrol edilir; girilmemişse, söz konusu bilgiler sisteme kaydedilir.” hükmünü amirdir. Dolayısıyla transit beyannamesinin tescili aşamasında beyannameye kaydedilen plaka bilgisinin, eşyanın serbest bırakılmasından önce gümrük idaresi tarafından düzeltilmesi mümkün bulunmaktadır. Ayrıca, beyannamede plaka numarası kayıtlı olmadan transitin serbest bırakılmasına sistem tarafından halihazırda müsaade edilmemektedir. </w:t>
      </w:r>
    </w:p>
    <w:p w:rsidR="00BB5F8B" w:rsidRDefault="00BB5F8B" w:rsidP="00BB5F8B">
      <w:pPr>
        <w:jc w:val="both"/>
        <w:rPr>
          <w:rFonts w:ascii="Times New Roman" w:hAnsi="Times New Roman" w:cs="Times New Roman"/>
        </w:rPr>
      </w:pPr>
      <w:r w:rsidRPr="00FA5653">
        <w:rPr>
          <w:rFonts w:ascii="Times New Roman" w:hAnsi="Times New Roman" w:cs="Times New Roman"/>
        </w:rPr>
        <w:t xml:space="preserve">Diğer taraftan, bu şekilde gerçekleştirilen plaka değişikliklerinde bazı gümrük idarelerince </w:t>
      </w:r>
      <w:proofErr w:type="gramStart"/>
      <w:r w:rsidRPr="00FA5653">
        <w:rPr>
          <w:rFonts w:ascii="Times New Roman" w:hAnsi="Times New Roman" w:cs="Times New Roman"/>
        </w:rPr>
        <w:t>Gümrük Kanununun</w:t>
      </w:r>
      <w:proofErr w:type="gramEnd"/>
      <w:r w:rsidRPr="00FA5653">
        <w:rPr>
          <w:rFonts w:ascii="Times New Roman" w:hAnsi="Times New Roman" w:cs="Times New Roman"/>
        </w:rPr>
        <w:t xml:space="preserve"> 241/1maddesi kapsamında usulsüzlük cezası tatbik edildiği yönünde muhtelif şikayetler Bakanlığımıza intikal etmektedir.</w:t>
      </w:r>
    </w:p>
    <w:p w:rsidR="00BB5F8B" w:rsidRDefault="00BB5F8B" w:rsidP="00BB5F8B">
      <w:pPr>
        <w:jc w:val="both"/>
        <w:rPr>
          <w:rFonts w:ascii="Times New Roman" w:hAnsi="Times New Roman" w:cs="Times New Roman"/>
        </w:rPr>
      </w:pPr>
      <w:r w:rsidRPr="00FA5653">
        <w:rPr>
          <w:rFonts w:ascii="Times New Roman" w:hAnsi="Times New Roman" w:cs="Times New Roman"/>
        </w:rPr>
        <w:t xml:space="preserve"> Bilindiği üzere, Gümrük Yönetmeliğinin </w:t>
      </w:r>
      <w:proofErr w:type="gramStart"/>
      <w:r w:rsidRPr="00FA5653">
        <w:rPr>
          <w:rFonts w:ascii="Times New Roman" w:hAnsi="Times New Roman" w:cs="Times New Roman"/>
        </w:rPr>
        <w:t>584 üncü</w:t>
      </w:r>
      <w:proofErr w:type="gramEnd"/>
      <w:r w:rsidRPr="00FA5653">
        <w:rPr>
          <w:rFonts w:ascii="Times New Roman" w:hAnsi="Times New Roman" w:cs="Times New Roman"/>
        </w:rPr>
        <w:t xml:space="preserve"> maddesi uyarınca; aynı Yönetmeliğin EK-82'sinde sayılan durumlar ile Bakanlığımızca düzenlenen diğer ikincil düzenlemelerde uygulanacağı açıkça belirtilmiş haller haricinde, 4458 sayılı Kanunun 241/1 maddesi kapsamında usulsüzlük cezasının uygulanması mümkün bulunmamaktadır. Bu çerçevede, transit beyannamesinin tescili aşamasında kaydedilen plaka bilgisinin eşyanın serbest bırakılmasından önce düzeltilmesinde; </w:t>
      </w:r>
      <w:proofErr w:type="gramStart"/>
      <w:r w:rsidRPr="00FA5653">
        <w:rPr>
          <w:rFonts w:ascii="Times New Roman" w:hAnsi="Times New Roman" w:cs="Times New Roman"/>
        </w:rPr>
        <w:t>Gümrük Kanununun</w:t>
      </w:r>
      <w:proofErr w:type="gramEnd"/>
      <w:r w:rsidRPr="00FA5653">
        <w:rPr>
          <w:rFonts w:ascii="Times New Roman" w:hAnsi="Times New Roman" w:cs="Times New Roman"/>
        </w:rPr>
        <w:t xml:space="preserve"> 241/1 maddesi uygulanmaksızın işlem tesisi gerekmektedir. </w:t>
      </w:r>
    </w:p>
    <w:p w:rsidR="00BB5F8B" w:rsidRDefault="00BB5F8B" w:rsidP="00BB5F8B">
      <w:pPr>
        <w:jc w:val="both"/>
        <w:rPr>
          <w:rFonts w:ascii="Times New Roman" w:hAnsi="Times New Roman" w:cs="Times New Roman"/>
        </w:rPr>
      </w:pPr>
      <w:r w:rsidRPr="00FA5653">
        <w:rPr>
          <w:rFonts w:ascii="Times New Roman" w:hAnsi="Times New Roman" w:cs="Times New Roman"/>
        </w:rPr>
        <w:t>Bilgi ve gereğini rica ederim.</w:t>
      </w:r>
    </w:p>
    <w:p w:rsidR="00BB5F8B" w:rsidRDefault="00BB5F8B" w:rsidP="00BB5F8B">
      <w:pPr>
        <w:rPr>
          <w:rFonts w:ascii="Times New Roman" w:hAnsi="Times New Roman" w:cs="Times New Roman"/>
        </w:rPr>
      </w:pPr>
    </w:p>
    <w:p w:rsidR="00BB5F8B" w:rsidRPr="00FA5653" w:rsidRDefault="00BB5F8B" w:rsidP="00BB5F8B">
      <w:pPr>
        <w:jc w:val="right"/>
        <w:rPr>
          <w:rFonts w:ascii="Times New Roman" w:hAnsi="Times New Roman" w:cs="Times New Roman"/>
          <w:b/>
        </w:rPr>
      </w:pPr>
      <w:r w:rsidRPr="00FA5653">
        <w:rPr>
          <w:rFonts w:ascii="Times New Roman" w:hAnsi="Times New Roman" w:cs="Times New Roman"/>
          <w:b/>
        </w:rPr>
        <w:t xml:space="preserve">Mustafa GÜMÜŞ </w:t>
      </w:r>
    </w:p>
    <w:p w:rsidR="00BB5F8B" w:rsidRPr="00FA5653" w:rsidRDefault="00BB5F8B" w:rsidP="00BB5F8B">
      <w:pPr>
        <w:jc w:val="right"/>
        <w:rPr>
          <w:rFonts w:ascii="Times New Roman" w:hAnsi="Times New Roman" w:cs="Times New Roman"/>
          <w:b/>
        </w:rPr>
      </w:pPr>
      <w:r w:rsidRPr="00FA5653">
        <w:rPr>
          <w:rFonts w:ascii="Times New Roman" w:hAnsi="Times New Roman" w:cs="Times New Roman"/>
          <w:b/>
        </w:rPr>
        <w:t>Bakan a.</w:t>
      </w:r>
    </w:p>
    <w:p w:rsidR="009474AB" w:rsidRDefault="009474AB"/>
    <w:sectPr w:rsidR="009474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F8B"/>
    <w:rsid w:val="009474AB"/>
    <w:rsid w:val="00BB5F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AFB0F0-325A-42BF-A34C-A2F88C70D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5F8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1457</Characters>
  <Application>Microsoft Office Word</Application>
  <DocSecurity>0</DocSecurity>
  <Lines>12</Lines>
  <Paragraphs>3</Paragraphs>
  <ScaleCrop>false</ScaleCrop>
  <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sezai kaya</dc:creator>
  <cp:keywords/>
  <dc:description/>
  <cp:lastModifiedBy>sezai kaya</cp:lastModifiedBy>
  <cp:revision>1</cp:revision>
  <dcterms:created xsi:type="dcterms:W3CDTF">2017-11-17T05:47:00Z</dcterms:created>
  <dcterms:modified xsi:type="dcterms:W3CDTF">2017-11-17T05:48:00Z</dcterms:modified>
</cp:coreProperties>
</file>