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0DF7" w:rsidRPr="00D614F1" w:rsidRDefault="007A0DF7" w:rsidP="007A0DF7">
      <w:pPr>
        <w:pStyle w:val="NormalWeb"/>
        <w:shd w:val="clear" w:color="auto" w:fill="FFFFFF"/>
        <w:spacing w:before="0" w:beforeAutospacing="0" w:after="150" w:afterAutospacing="0"/>
        <w:jc w:val="center"/>
        <w:rPr>
          <w:rFonts w:ascii="Trebuchet MS" w:hAnsi="Trebuchet MS" w:cs="Arial"/>
          <w:b/>
          <w:color w:val="FF0000"/>
          <w:sz w:val="21"/>
          <w:szCs w:val="21"/>
        </w:rPr>
      </w:pPr>
      <w:r w:rsidRPr="00D614F1">
        <w:rPr>
          <w:rFonts w:ascii="Trebuchet MS" w:hAnsi="Trebuchet MS" w:cs="Arial"/>
          <w:b/>
          <w:color w:val="FF0000"/>
          <w:sz w:val="21"/>
          <w:szCs w:val="21"/>
        </w:rPr>
        <w:t>T.C.</w:t>
      </w:r>
      <w:r w:rsidRPr="00D614F1">
        <w:rPr>
          <w:rFonts w:ascii="Trebuchet MS" w:hAnsi="Trebuchet MS" w:cs="Arial"/>
          <w:b/>
          <w:color w:val="FF0000"/>
          <w:sz w:val="21"/>
          <w:szCs w:val="21"/>
        </w:rPr>
        <w:br/>
        <w:t>GÜMRÜK VE TİCARET BAKANLIĞI</w:t>
      </w:r>
      <w:r w:rsidRPr="00D614F1">
        <w:rPr>
          <w:rFonts w:ascii="Trebuchet MS" w:hAnsi="Trebuchet MS" w:cs="Arial"/>
          <w:b/>
          <w:color w:val="FF0000"/>
          <w:sz w:val="21"/>
          <w:szCs w:val="21"/>
        </w:rPr>
        <w:br/>
        <w:t>Gümrükler Genel Müdürlüğü</w:t>
      </w:r>
    </w:p>
    <w:p w:rsidR="007A0DF7" w:rsidRPr="00D614F1" w:rsidRDefault="007A0DF7" w:rsidP="007A0DF7">
      <w:pPr>
        <w:pStyle w:val="NormalWeb"/>
        <w:shd w:val="clear" w:color="auto" w:fill="FFFFFF"/>
        <w:spacing w:before="0" w:beforeAutospacing="0" w:after="150" w:afterAutospacing="0"/>
        <w:jc w:val="center"/>
        <w:rPr>
          <w:rFonts w:ascii="Trebuchet MS" w:hAnsi="Trebuchet MS" w:cs="Arial"/>
          <w:b/>
          <w:color w:val="000000"/>
          <w:sz w:val="21"/>
          <w:szCs w:val="21"/>
        </w:rPr>
      </w:pPr>
    </w:p>
    <w:p w:rsidR="007A0DF7" w:rsidRPr="00D614F1" w:rsidRDefault="007A0DF7" w:rsidP="007A0DF7">
      <w:pPr>
        <w:pStyle w:val="NormalWeb"/>
        <w:shd w:val="clear" w:color="auto" w:fill="FFFFFF"/>
        <w:spacing w:before="0" w:beforeAutospacing="0" w:after="150" w:afterAutospacing="0"/>
        <w:rPr>
          <w:rFonts w:ascii="Trebuchet MS" w:hAnsi="Trebuchet MS" w:cs="Arial"/>
          <w:color w:val="000000"/>
          <w:sz w:val="21"/>
          <w:szCs w:val="21"/>
        </w:rPr>
      </w:pPr>
      <w:r w:rsidRPr="00D614F1">
        <w:rPr>
          <w:rFonts w:ascii="Trebuchet MS" w:hAnsi="Trebuchet MS" w:cs="Arial"/>
          <w:b/>
          <w:bCs/>
          <w:color w:val="000000"/>
          <w:sz w:val="21"/>
          <w:szCs w:val="21"/>
        </w:rPr>
        <w:t>Sayı: </w:t>
      </w:r>
      <w:r w:rsidRPr="00D614F1">
        <w:rPr>
          <w:rFonts w:ascii="Trebuchet MS" w:hAnsi="Trebuchet MS" w:cs="Arial"/>
          <w:color w:val="000000"/>
          <w:sz w:val="21"/>
          <w:szCs w:val="21"/>
        </w:rPr>
        <w:t>85593407-165.01</w:t>
      </w:r>
      <w:r w:rsidRPr="00D614F1">
        <w:rPr>
          <w:rFonts w:ascii="Trebuchet MS" w:hAnsi="Trebuchet MS" w:cs="Arial"/>
          <w:color w:val="000000"/>
          <w:sz w:val="21"/>
          <w:szCs w:val="21"/>
        </w:rPr>
        <w:br/>
      </w:r>
      <w:r w:rsidRPr="00D614F1">
        <w:rPr>
          <w:rFonts w:ascii="Trebuchet MS" w:hAnsi="Trebuchet MS" w:cs="Arial"/>
          <w:b/>
          <w:bCs/>
          <w:color w:val="000000"/>
          <w:sz w:val="21"/>
          <w:szCs w:val="21"/>
        </w:rPr>
        <w:t>Konu: </w:t>
      </w:r>
      <w:r w:rsidRPr="00D614F1">
        <w:rPr>
          <w:rFonts w:ascii="Trebuchet MS" w:hAnsi="Trebuchet MS" w:cs="Arial"/>
          <w:color w:val="000000"/>
          <w:sz w:val="21"/>
          <w:szCs w:val="21"/>
        </w:rPr>
        <w:t>Serbest Bölgeden Yapılan</w:t>
      </w:r>
      <w:r w:rsidRPr="00D614F1">
        <w:rPr>
          <w:rFonts w:ascii="Trebuchet MS" w:hAnsi="Trebuchet MS" w:cs="Arial"/>
          <w:color w:val="000000"/>
          <w:sz w:val="21"/>
          <w:szCs w:val="21"/>
        </w:rPr>
        <w:br/>
        <w:t>İthalatlarda Navlun ve Sigorta Giderleri</w:t>
      </w:r>
    </w:p>
    <w:p w:rsidR="007A0DF7" w:rsidRPr="00D614F1" w:rsidRDefault="007A0DF7" w:rsidP="007A0DF7">
      <w:pPr>
        <w:pStyle w:val="NormalWeb"/>
        <w:shd w:val="clear" w:color="auto" w:fill="FFFFFF"/>
        <w:spacing w:before="0" w:beforeAutospacing="0" w:after="150" w:afterAutospacing="0"/>
        <w:rPr>
          <w:rFonts w:ascii="Trebuchet MS" w:hAnsi="Trebuchet MS" w:cs="Arial"/>
          <w:color w:val="000000"/>
          <w:sz w:val="21"/>
          <w:szCs w:val="21"/>
        </w:rPr>
      </w:pPr>
    </w:p>
    <w:p w:rsidR="007A0DF7" w:rsidRPr="00D614F1" w:rsidRDefault="007A0DF7" w:rsidP="007A0DF7">
      <w:pPr>
        <w:pStyle w:val="NormalWeb"/>
        <w:shd w:val="clear" w:color="auto" w:fill="FFFFFF"/>
        <w:spacing w:before="0" w:beforeAutospacing="0" w:after="150" w:afterAutospacing="0"/>
        <w:jc w:val="center"/>
        <w:rPr>
          <w:rFonts w:ascii="Trebuchet MS" w:hAnsi="Trebuchet MS" w:cs="Arial"/>
          <w:b/>
          <w:color w:val="FF0000"/>
          <w:sz w:val="21"/>
          <w:szCs w:val="21"/>
        </w:rPr>
      </w:pPr>
      <w:r w:rsidRPr="00D614F1">
        <w:rPr>
          <w:rFonts w:ascii="Trebuchet MS" w:hAnsi="Trebuchet MS" w:cs="Arial"/>
          <w:b/>
          <w:color w:val="FF0000"/>
          <w:sz w:val="21"/>
          <w:szCs w:val="21"/>
        </w:rPr>
        <w:t>17.01.2018 / 31159070</w:t>
      </w:r>
      <w:r w:rsidRPr="00D614F1">
        <w:rPr>
          <w:rFonts w:ascii="Trebuchet MS" w:hAnsi="Trebuchet MS" w:cs="Arial"/>
          <w:b/>
          <w:color w:val="FF0000"/>
          <w:sz w:val="21"/>
          <w:szCs w:val="21"/>
        </w:rPr>
        <w:br/>
        <w:t>DAĞITIM YERLERİNE</w:t>
      </w:r>
    </w:p>
    <w:p w:rsidR="007A0DF7" w:rsidRPr="00D614F1" w:rsidRDefault="007A0DF7" w:rsidP="007A0DF7">
      <w:pPr>
        <w:pStyle w:val="NormalWeb"/>
        <w:shd w:val="clear" w:color="auto" w:fill="FFFFFF"/>
        <w:spacing w:before="0" w:beforeAutospacing="0" w:after="150" w:afterAutospacing="0"/>
        <w:jc w:val="center"/>
        <w:rPr>
          <w:rFonts w:ascii="Trebuchet MS" w:hAnsi="Trebuchet MS" w:cs="Arial"/>
          <w:b/>
          <w:color w:val="000000"/>
          <w:sz w:val="21"/>
          <w:szCs w:val="21"/>
        </w:rPr>
      </w:pPr>
    </w:p>
    <w:p w:rsidR="007A0DF7" w:rsidRPr="00D614F1" w:rsidRDefault="007A0DF7" w:rsidP="007A0DF7">
      <w:pPr>
        <w:pStyle w:val="NormalWeb"/>
        <w:shd w:val="clear" w:color="auto" w:fill="FFFFFF"/>
        <w:spacing w:before="0" w:beforeAutospacing="0" w:after="150" w:afterAutospacing="0"/>
        <w:jc w:val="both"/>
        <w:rPr>
          <w:rFonts w:ascii="Trebuchet MS" w:hAnsi="Trebuchet MS" w:cs="Arial"/>
          <w:color w:val="000000"/>
          <w:sz w:val="21"/>
          <w:szCs w:val="21"/>
        </w:rPr>
      </w:pPr>
      <w:r w:rsidRPr="00D614F1">
        <w:rPr>
          <w:rFonts w:ascii="Trebuchet MS" w:hAnsi="Trebuchet MS" w:cs="Arial"/>
          <w:color w:val="000000"/>
          <w:sz w:val="21"/>
          <w:szCs w:val="21"/>
        </w:rPr>
        <w:t>Genel Müdürlüğümüze intikal eden olaylardan, serbest bölgelerden yapılan ithalat işlemlerinde, eşyanın serbest bölgeye giriş fiyatının navlun ve sigorta giderlerini içermesine rağmen, teslim şeklinin EXW, FCA, FOB olarak belirlendiği durumlarda BİLGE sistemi tarafından navlun ve sigorta gideri beyan etme mecburiyetinin olduğu, navlun ve sigorta beyanında bulunulmadığında ise gümrük idarelerince emsal navlun ve sigortanın gümrük kıymetine eklendiği anlaşılmaktadır.</w:t>
      </w:r>
    </w:p>
    <w:p w:rsidR="007A0DF7" w:rsidRPr="00D614F1" w:rsidRDefault="007A0DF7" w:rsidP="007A0DF7">
      <w:pPr>
        <w:pStyle w:val="NormalWeb"/>
        <w:shd w:val="clear" w:color="auto" w:fill="FFFFFF"/>
        <w:spacing w:before="0" w:beforeAutospacing="0" w:after="150" w:afterAutospacing="0"/>
        <w:jc w:val="both"/>
        <w:rPr>
          <w:rFonts w:ascii="Trebuchet MS" w:hAnsi="Trebuchet MS" w:cs="Arial"/>
          <w:color w:val="000000"/>
          <w:sz w:val="21"/>
          <w:szCs w:val="21"/>
        </w:rPr>
      </w:pPr>
      <w:r w:rsidRPr="00D614F1">
        <w:rPr>
          <w:rFonts w:ascii="Trebuchet MS" w:hAnsi="Trebuchet MS" w:cs="Arial"/>
          <w:color w:val="000000"/>
          <w:sz w:val="21"/>
          <w:szCs w:val="21"/>
        </w:rPr>
        <w:t>Serbest bölgelerden yapılacak ithalat işlemlerine ilişkin Ekonomi Bakanlığından alınan 24.11.2017 tarih ve 29826697 sayılı yazıda özetle; serbest bölgeden Türkiye'ye sevk edilen eşya için kullanıcıların işyeri ile serbest bölge gümrük kapıları arasında navlun ve sigorta masrafı gerektirecek bir mesafe olmadığı gibi serbest bölgede navlun ve sigorta yapılması yönünde de bir uygulama bulunmadığı, ayrıca serbest bölgelere yurtdışından getirilen eşyanın bölgeye girişi CIF değeri üzerinden yapıldığından Türkiye'ye sevk edilecek eşyanın yurtdışından serbest bölgeye ulaştığı anda oluşan değeri içinde zaten navlun ve sigorta giderlerinin bulunduğu, bölgede oluşan maliyetin CIF fiyata ilişkin unsurları da kapsadığı, nitekim bu konu ile alakalı olarak Danıştay 7. Dairesinin kararlarında da aynı gerekçelerle serbest bölgede oluşan kıymetin CIF kıymet olarak kabul edil</w:t>
      </w:r>
      <w:bookmarkStart w:id="0" w:name="_GoBack"/>
      <w:bookmarkEnd w:id="0"/>
      <w:r w:rsidRPr="00D614F1">
        <w:rPr>
          <w:rFonts w:ascii="Trebuchet MS" w:hAnsi="Trebuchet MS" w:cs="Arial"/>
          <w:color w:val="000000"/>
          <w:sz w:val="21"/>
          <w:szCs w:val="21"/>
        </w:rPr>
        <w:t>mesi gerektiğinin belirtildiği, bu itibarla, serbest bölgeden Türkiye'ye çıkarılan eşya için düzenlenen faturaların CIF unsurları kapsaması sebebiyle oluşan kıymete ayrıca sigorta ve navlun bedeli eklenilmemesinin gerektiği değerlendirilmektedir.</w:t>
      </w:r>
    </w:p>
    <w:p w:rsidR="007A0DF7" w:rsidRPr="00D614F1" w:rsidRDefault="007A0DF7" w:rsidP="007A0DF7">
      <w:pPr>
        <w:pStyle w:val="NormalWeb"/>
        <w:shd w:val="clear" w:color="auto" w:fill="FFFFFF"/>
        <w:spacing w:before="0" w:beforeAutospacing="0" w:after="150" w:afterAutospacing="0"/>
        <w:jc w:val="both"/>
        <w:rPr>
          <w:rFonts w:ascii="Trebuchet MS" w:hAnsi="Trebuchet MS" w:cs="Arial"/>
          <w:color w:val="000000"/>
          <w:sz w:val="21"/>
          <w:szCs w:val="21"/>
        </w:rPr>
      </w:pPr>
      <w:r w:rsidRPr="00D614F1">
        <w:rPr>
          <w:rFonts w:ascii="Trebuchet MS" w:hAnsi="Trebuchet MS" w:cs="Arial"/>
          <w:color w:val="000000"/>
          <w:sz w:val="21"/>
          <w:szCs w:val="21"/>
        </w:rPr>
        <w:t>Öte yandan, BİLGE Sistemi detaylı beyan modülü üzerinde, serbest bölgeler de dahil olmak üzere tüm ithalat beyannamelerinde teslim şeklinin EXW, FCA ve FOB olarak seçildiği durumlarda, navlun ve sigortanın doldurulması zorunlu alanlar olması sebebiyle veri girişi yapılmadan işlemlerin tamamlanması mümkün bulunmamaktadır.</w:t>
      </w:r>
    </w:p>
    <w:p w:rsidR="007A0DF7" w:rsidRPr="00D614F1" w:rsidRDefault="007A0DF7" w:rsidP="007A0DF7">
      <w:pPr>
        <w:pStyle w:val="NormalWeb"/>
        <w:shd w:val="clear" w:color="auto" w:fill="FFFFFF"/>
        <w:spacing w:before="0" w:beforeAutospacing="0" w:after="150" w:afterAutospacing="0"/>
        <w:jc w:val="both"/>
        <w:rPr>
          <w:rFonts w:ascii="Trebuchet MS" w:hAnsi="Trebuchet MS" w:cs="Arial"/>
          <w:color w:val="000000"/>
          <w:sz w:val="21"/>
          <w:szCs w:val="21"/>
        </w:rPr>
      </w:pPr>
      <w:r w:rsidRPr="00D614F1">
        <w:rPr>
          <w:rFonts w:ascii="Trebuchet MS" w:hAnsi="Trebuchet MS" w:cs="Arial"/>
          <w:color w:val="000000"/>
          <w:sz w:val="21"/>
          <w:szCs w:val="21"/>
        </w:rPr>
        <w:t>Bu itibarla, serbest bölgeye CIF kıymet ile giriş yapan eşyanın, EXW, FCA, FOB fatura ile serbest dolaşıma sokulmak istenmesi durumunda yükümlülerce beyanname üzerinde teslim şeklinin CIF beyan edilmesi uygun bulunmuştur.</w:t>
      </w:r>
    </w:p>
    <w:p w:rsidR="007A0DF7" w:rsidRDefault="007A0DF7" w:rsidP="007A0DF7">
      <w:pPr>
        <w:pStyle w:val="NormalWeb"/>
        <w:shd w:val="clear" w:color="auto" w:fill="FFFFFF"/>
        <w:spacing w:before="0" w:beforeAutospacing="0" w:after="150" w:afterAutospacing="0"/>
        <w:jc w:val="both"/>
        <w:rPr>
          <w:rFonts w:ascii="Trebuchet MS" w:hAnsi="Trebuchet MS" w:cs="Arial"/>
          <w:color w:val="000000"/>
          <w:sz w:val="21"/>
          <w:szCs w:val="21"/>
        </w:rPr>
      </w:pPr>
      <w:r w:rsidRPr="00D614F1">
        <w:rPr>
          <w:rFonts w:ascii="Trebuchet MS" w:hAnsi="Trebuchet MS" w:cs="Arial"/>
          <w:color w:val="000000"/>
          <w:sz w:val="21"/>
          <w:szCs w:val="21"/>
        </w:rPr>
        <w:t>Buna göre bilgi ve gereğini rica ederim.</w:t>
      </w:r>
    </w:p>
    <w:p w:rsidR="007A0DF7" w:rsidRDefault="007A0DF7" w:rsidP="007A0DF7">
      <w:pPr>
        <w:pStyle w:val="NormalWeb"/>
        <w:shd w:val="clear" w:color="auto" w:fill="FFFFFF"/>
        <w:spacing w:before="0" w:beforeAutospacing="0" w:after="150" w:afterAutospacing="0"/>
        <w:jc w:val="both"/>
        <w:rPr>
          <w:rFonts w:ascii="Trebuchet MS" w:hAnsi="Trebuchet MS" w:cs="Arial"/>
          <w:color w:val="000000"/>
          <w:sz w:val="21"/>
          <w:szCs w:val="21"/>
        </w:rPr>
      </w:pPr>
    </w:p>
    <w:p w:rsidR="007A0DF7" w:rsidRPr="00D614F1" w:rsidRDefault="007A0DF7" w:rsidP="007A0DF7">
      <w:pPr>
        <w:pStyle w:val="NormalWeb"/>
        <w:shd w:val="clear" w:color="auto" w:fill="FFFFFF"/>
        <w:spacing w:before="0" w:beforeAutospacing="0" w:after="150" w:afterAutospacing="0"/>
        <w:jc w:val="both"/>
        <w:rPr>
          <w:rFonts w:ascii="Trebuchet MS" w:hAnsi="Trebuchet MS" w:cs="Arial"/>
          <w:b/>
          <w:color w:val="000000"/>
          <w:sz w:val="21"/>
          <w:szCs w:val="21"/>
        </w:rPr>
      </w:pPr>
    </w:p>
    <w:p w:rsidR="007A0DF7" w:rsidRPr="00D614F1" w:rsidRDefault="007A0DF7" w:rsidP="007A0DF7">
      <w:pPr>
        <w:pStyle w:val="NormalWeb"/>
        <w:shd w:val="clear" w:color="auto" w:fill="FFFFFF"/>
        <w:spacing w:before="0" w:beforeAutospacing="0" w:after="150" w:afterAutospacing="0"/>
        <w:jc w:val="right"/>
        <w:rPr>
          <w:rFonts w:ascii="Trebuchet MS" w:hAnsi="Trebuchet MS" w:cs="Arial"/>
          <w:b/>
          <w:color w:val="000000"/>
          <w:sz w:val="21"/>
          <w:szCs w:val="21"/>
        </w:rPr>
      </w:pPr>
      <w:r w:rsidRPr="00D614F1">
        <w:rPr>
          <w:rFonts w:ascii="Trebuchet MS" w:hAnsi="Trebuchet MS" w:cs="Arial"/>
          <w:b/>
          <w:color w:val="000000"/>
          <w:sz w:val="21"/>
          <w:szCs w:val="21"/>
        </w:rPr>
        <w:t>Remzi AKÇİN</w:t>
      </w:r>
      <w:r w:rsidRPr="00D614F1">
        <w:rPr>
          <w:rFonts w:ascii="Trebuchet MS" w:hAnsi="Trebuchet MS" w:cs="Arial"/>
          <w:b/>
          <w:color w:val="000000"/>
          <w:sz w:val="21"/>
          <w:szCs w:val="21"/>
        </w:rPr>
        <w:br/>
        <w:t>Bakan a.</w:t>
      </w:r>
      <w:r w:rsidRPr="00D614F1">
        <w:rPr>
          <w:rFonts w:ascii="Trebuchet MS" w:hAnsi="Trebuchet MS" w:cs="Arial"/>
          <w:b/>
          <w:color w:val="000000"/>
          <w:sz w:val="21"/>
          <w:szCs w:val="21"/>
        </w:rPr>
        <w:br/>
        <w:t>Müsteşar Yardımcısı</w:t>
      </w:r>
    </w:p>
    <w:p w:rsidR="009474AB" w:rsidRDefault="009474AB"/>
    <w:sectPr w:rsidR="009474A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rebuchet MS">
    <w:panose1 w:val="020B0603020202020204"/>
    <w:charset w:val="A2"/>
    <w:family w:val="swiss"/>
    <w:pitch w:val="variable"/>
    <w:sig w:usb0="00000687" w:usb1="00000000" w:usb2="00000000" w:usb3="00000000" w:csb0="0000009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0DF7"/>
    <w:rsid w:val="007A0DF7"/>
    <w:rsid w:val="009474A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C9417B-0DA6-4DE9-ACBA-51F744A86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7A0DF7"/>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359</Words>
  <Characters>2052</Characters>
  <Application>Microsoft Office Word</Application>
  <DocSecurity>0</DocSecurity>
  <Lines>17</Lines>
  <Paragraphs>4</Paragraphs>
  <ScaleCrop>false</ScaleCrop>
  <Company/>
  <LinksUpToDate>false</LinksUpToDate>
  <CharactersWithSpaces>2407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sezai kaya</dc:creator>
  <cp:keywords/>
  <dc:description/>
  <cp:lastModifiedBy>sezai kaya</cp:lastModifiedBy>
  <cp:revision>1</cp:revision>
  <dcterms:created xsi:type="dcterms:W3CDTF">2018-01-30T13:46:00Z</dcterms:created>
  <dcterms:modified xsi:type="dcterms:W3CDTF">2018-01-30T13:46:00Z</dcterms:modified>
</cp:coreProperties>
</file>