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T.C.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GÜMRÜK VE TİCARET BAKANLIĞI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Gümrükler Genel Müdürlüğü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Sayı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72093537-010.06.01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Konu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2013/15 Sayılı Genelgede Değişiklik</w:t>
        </w:r>
      </w:hyperlink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23.02.2018 / 32204335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GENELGE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(2018/5)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88C">
        <w:rPr>
          <w:rFonts w:ascii="Arial" w:hAnsi="Arial" w:cs="Arial"/>
          <w:color w:val="000000"/>
          <w:sz w:val="22"/>
          <w:szCs w:val="22"/>
        </w:rPr>
        <w:t>İlgi: 08.05.2013 tarihli ve 2013/15 sayılı Genelge.</w:t>
      </w: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88C">
        <w:rPr>
          <w:rFonts w:ascii="Arial" w:hAnsi="Arial" w:cs="Arial"/>
          <w:color w:val="000000"/>
          <w:sz w:val="22"/>
          <w:szCs w:val="22"/>
        </w:rPr>
        <w:t xml:space="preserve">İlgide kayıtlı Genelgeye, </w:t>
      </w:r>
      <w:proofErr w:type="gramStart"/>
      <w:r w:rsidRPr="00B3288C">
        <w:rPr>
          <w:rFonts w:ascii="Arial" w:hAnsi="Arial" w:cs="Arial"/>
          <w:color w:val="000000"/>
          <w:sz w:val="22"/>
          <w:szCs w:val="22"/>
        </w:rPr>
        <w:t>3 üncü</w:t>
      </w:r>
      <w:proofErr w:type="gramEnd"/>
      <w:r w:rsidRPr="00B3288C">
        <w:rPr>
          <w:rFonts w:ascii="Arial" w:hAnsi="Arial" w:cs="Arial"/>
          <w:color w:val="000000"/>
          <w:sz w:val="22"/>
          <w:szCs w:val="22"/>
        </w:rPr>
        <w:t xml:space="preserve"> maddeden sonra gelmek üzere aşağıda yer alan </w:t>
      </w:r>
      <w:hyperlink r:id="rId5" w:anchor="M4" w:history="1">
        <w:r w:rsidRPr="00B3288C">
          <w:rPr>
            <w:rStyle w:val="Kpr"/>
            <w:rFonts w:ascii="Arial" w:hAnsi="Arial" w:cs="Arial"/>
            <w:color w:val="990000"/>
            <w:sz w:val="22"/>
            <w:szCs w:val="22"/>
          </w:rPr>
          <w:t>4 üncü</w:t>
        </w:r>
      </w:hyperlink>
      <w:r w:rsidRPr="00B3288C">
        <w:rPr>
          <w:rFonts w:ascii="Arial" w:hAnsi="Arial" w:cs="Arial"/>
          <w:color w:val="000000"/>
          <w:sz w:val="22"/>
          <w:szCs w:val="22"/>
        </w:rPr>
        <w:t> ve </w:t>
      </w:r>
      <w:hyperlink r:id="rId6" w:anchor="M5" w:history="1">
        <w:r w:rsidRPr="00B3288C">
          <w:rPr>
            <w:rStyle w:val="Kpr"/>
            <w:rFonts w:ascii="Arial" w:hAnsi="Arial" w:cs="Arial"/>
            <w:color w:val="990000"/>
            <w:sz w:val="22"/>
            <w:szCs w:val="22"/>
          </w:rPr>
          <w:t>5 inci maddeler</w:t>
        </w:r>
      </w:hyperlink>
      <w:r w:rsidRPr="00B3288C">
        <w:rPr>
          <w:rFonts w:ascii="Arial" w:hAnsi="Arial" w:cs="Arial"/>
          <w:color w:val="000000"/>
          <w:sz w:val="22"/>
          <w:szCs w:val="22"/>
        </w:rPr>
        <w:t> eklenmiş ve diğer madde numarası buna göre teselsül ettirilmiştir.</w:t>
      </w: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88C">
        <w:rPr>
          <w:rFonts w:ascii="Arial" w:hAnsi="Arial" w:cs="Arial"/>
          <w:color w:val="000000"/>
          <w:sz w:val="22"/>
          <w:szCs w:val="22"/>
        </w:rPr>
        <w:t>“4-Yetkilendirilmiş Yükümlü Sertifikası sahibi kişiler ile Onaylanmış Kişi Statüsüne İlişkin Gümrük Genel Tebliğinde (Sıra No:1) belirtilen kolaylıklardan faydalanma hakkı bulunan tüm yükümlüler tarafından beyan edilen eşyanın, fiziki kontrolü gerektirir özel durumlar hariç olmak üzere, sadece ayniyet tespiti gerekçesiyle kırmızı hatta yönlendirilmemesi gerekmektedir.</w:t>
      </w: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88C">
        <w:rPr>
          <w:rFonts w:ascii="Arial" w:hAnsi="Arial" w:cs="Arial"/>
          <w:color w:val="000000"/>
          <w:sz w:val="22"/>
          <w:szCs w:val="22"/>
        </w:rPr>
        <w:t>5-Genel yönetim kapsamındaki kamu idareleri tarafından beyan edilen eşyanın, fiziki kontrolü gerektirir özel durumlar hariç olmak üzere, sadece ayniyet tespiti gerekçesiyle kırmızı hatta yönlendirilmemesi gerekmektedir.”</w:t>
      </w: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288C">
        <w:rPr>
          <w:rFonts w:ascii="Arial" w:hAnsi="Arial" w:cs="Arial"/>
          <w:color w:val="000000"/>
          <w:sz w:val="22"/>
          <w:szCs w:val="22"/>
        </w:rPr>
        <w:t>Bilgi ve gereğini rica ederim.</w:t>
      </w:r>
    </w:p>
    <w:p w:rsidR="00D4698E" w:rsidRPr="00B3288C" w:rsidRDefault="00D4698E" w:rsidP="00D4698E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proofErr w:type="gramStart"/>
      <w:r w:rsidRPr="00B3288C">
        <w:rPr>
          <w:rFonts w:ascii="Arial" w:hAnsi="Arial" w:cs="Arial"/>
          <w:b/>
          <w:color w:val="000000"/>
          <w:sz w:val="21"/>
          <w:szCs w:val="21"/>
        </w:rPr>
        <w:t>e</w:t>
      </w:r>
      <w:proofErr w:type="gramEnd"/>
      <w:r w:rsidRPr="00B3288C">
        <w:rPr>
          <w:rFonts w:ascii="Arial" w:hAnsi="Arial" w:cs="Arial"/>
          <w:b/>
          <w:color w:val="000000"/>
          <w:sz w:val="21"/>
          <w:szCs w:val="21"/>
        </w:rPr>
        <w:t>-imzalıdır</w:t>
      </w:r>
      <w:r w:rsidRPr="00B3288C">
        <w:rPr>
          <w:rFonts w:ascii="Arial" w:hAnsi="Arial" w:cs="Arial"/>
          <w:b/>
          <w:color w:val="000000"/>
          <w:sz w:val="21"/>
          <w:szCs w:val="21"/>
        </w:rPr>
        <w:br/>
        <w:t>Cenap AŞÇI</w:t>
      </w:r>
      <w:r w:rsidRPr="00B3288C">
        <w:rPr>
          <w:rFonts w:ascii="Arial" w:hAnsi="Arial" w:cs="Arial"/>
          <w:b/>
          <w:color w:val="000000"/>
          <w:sz w:val="21"/>
          <w:szCs w:val="21"/>
        </w:rPr>
        <w:br/>
        <w:t>Bakan a.</w:t>
      </w:r>
      <w:r w:rsidRPr="00B3288C">
        <w:rPr>
          <w:rFonts w:ascii="Arial" w:hAnsi="Arial" w:cs="Arial"/>
          <w:b/>
          <w:color w:val="000000"/>
          <w:sz w:val="21"/>
          <w:szCs w:val="21"/>
        </w:rPr>
        <w:br/>
        <w:t>Müsteşar</w:t>
      </w:r>
    </w:p>
    <w:p w:rsidR="00D4698E" w:rsidRDefault="00D4698E" w:rsidP="00D469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4698E" w:rsidRDefault="00D4698E" w:rsidP="00D469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4698E" w:rsidRDefault="00D4698E" w:rsidP="00D469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DAĞITIM:</w:t>
      </w:r>
      <w:r>
        <w:rPr>
          <w:rFonts w:ascii="Arial" w:hAnsi="Arial" w:cs="Arial"/>
          <w:color w:val="000000"/>
          <w:sz w:val="21"/>
          <w:szCs w:val="21"/>
        </w:rPr>
        <w:br/>
        <w:t>Tüm Gümrük ve Ticaret Bölge Müdürlüklerine</w:t>
      </w:r>
    </w:p>
    <w:p w:rsidR="00D4698E" w:rsidRDefault="00D4698E" w:rsidP="00D4698E"/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E"/>
    <w:rsid w:val="009474AB"/>
    <w:rsid w:val="00D4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A048-FBA9-438C-8670-B8BBDF42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genelge/2013/ggm201315.aspx" TargetMode="External"/><Relationship Id="rId5" Type="http://schemas.openxmlformats.org/officeDocument/2006/relationships/hyperlink" Target="http://www.mevzuat.net/gumruk/genelge/2013/ggm201315.aspx" TargetMode="External"/><Relationship Id="rId4" Type="http://schemas.openxmlformats.org/officeDocument/2006/relationships/hyperlink" Target="http://www.mevzuat.net/gumruk/genelge/2013/ggm201315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2018-02-27T08:08:00Z</dcterms:created>
  <dcterms:modified xsi:type="dcterms:W3CDTF">2018-02-27T08:08:00Z</dcterms:modified>
</cp:coreProperties>
</file>