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B6" w:rsidRPr="00934BEC" w:rsidRDefault="00635BB6" w:rsidP="00635BB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</w:p>
    <w:p w:rsidR="00635BB6" w:rsidRPr="00934BEC" w:rsidRDefault="00635BB6" w:rsidP="00635BB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GÜMRÜK VE TİCARET BAKANLIĞI</w:t>
      </w:r>
    </w:p>
    <w:p w:rsidR="00635BB6" w:rsidRPr="00934BEC" w:rsidRDefault="00635BB6" w:rsidP="00635BB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Gümrükler Genel Müdürlüğü</w:t>
      </w:r>
    </w:p>
    <w:p w:rsidR="00635BB6" w:rsidRPr="00934BEC" w:rsidRDefault="00635BB6" w:rsidP="00635B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934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proofErr w:type="gramEnd"/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21558579-166.02</w:t>
      </w:r>
    </w:p>
    <w:p w:rsidR="00635BB6" w:rsidRPr="00934BEC" w:rsidRDefault="00635BB6" w:rsidP="00635B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934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proofErr w:type="gramEnd"/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105 Seri </w:t>
      </w:r>
      <w:proofErr w:type="spellStart"/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No.Lu</w:t>
      </w:r>
      <w:proofErr w:type="spellEnd"/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Gümrük Genel Tebliği Hakkında</w:t>
      </w:r>
    </w:p>
    <w:p w:rsidR="00635BB6" w:rsidRPr="00934BEC" w:rsidRDefault="00635BB6" w:rsidP="00635BB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02.03.2018 / 32509207</w:t>
      </w:r>
    </w:p>
    <w:p w:rsidR="00635BB6" w:rsidRDefault="00635BB6" w:rsidP="00635BB6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DAĞITIM YERLERİNE</w:t>
      </w:r>
    </w:p>
    <w:p w:rsidR="00635BB6" w:rsidRPr="00934BEC" w:rsidRDefault="00635BB6" w:rsidP="00635BB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635BB6" w:rsidRPr="00934BEC" w:rsidRDefault="00635BB6" w:rsidP="00635BB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Bilindiği üzere, Gümrük Genel Tebliği (Gümrük İşlemleri) </w:t>
      </w:r>
      <w:hyperlink r:id="rId4" w:history="1">
        <w:r w:rsidRPr="00934BEC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(Seri No: 105)’</w:t>
        </w:r>
        <w:proofErr w:type="spellStart"/>
      </w:hyperlink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nde</w:t>
      </w:r>
      <w:proofErr w:type="spellEnd"/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Değişiklik Yapılmasına Dair Tebliğ (Gümrük İşlemleri) </w:t>
      </w:r>
      <w:hyperlink r:id="rId5" w:history="1">
        <w:r w:rsidRPr="00934BEC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(Seri No: 147)</w:t>
        </w:r>
      </w:hyperlink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25.02 2018 tarihli, 30343 sayılı Resmî </w:t>
      </w:r>
      <w:proofErr w:type="spellStart"/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Gazete’de</w:t>
      </w:r>
      <w:proofErr w:type="spellEnd"/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yayımlanarak yürürlüğe girmiştir.</w:t>
      </w:r>
    </w:p>
    <w:p w:rsidR="00635BB6" w:rsidRPr="00934BEC" w:rsidRDefault="00635BB6" w:rsidP="00635BB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Söz konusu Tebliğ ile Gümrük Genel Tebliği (Gümrük İşlemleri) (Seri No: 105) kapsamında ve deniz yolu ile getirilen eşyanın serbest dolaşıma giriş işlemlerinin, eşya başka gümrük idaresine sevk edilmeksizin eşyanın geldiği gümrük idaresi tarafından yapılması hususu hüküm altına alınmıştır.</w:t>
      </w:r>
    </w:p>
    <w:p w:rsidR="00635BB6" w:rsidRPr="00934BEC" w:rsidRDefault="00635BB6" w:rsidP="00635BB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Bakanlığımıza intikal eden bilgilerden bahse konu düzenleme dolayısıyla uygulamada bazı tereddütler yaşandığı anlaşılmaktadır.</w:t>
      </w:r>
    </w:p>
    <w:p w:rsidR="00635BB6" w:rsidRPr="00934BEC" w:rsidRDefault="00635BB6" w:rsidP="00635BB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Bilindiği üzere, aynı Tebliğ’in </w:t>
      </w:r>
      <w:hyperlink r:id="rId6" w:anchor="M7" w:history="1">
        <w:proofErr w:type="gramStart"/>
        <w:r w:rsidRPr="00934BEC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 xml:space="preserve">7 </w:t>
        </w:r>
        <w:proofErr w:type="spellStart"/>
        <w:r w:rsidRPr="00934BEC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nci</w:t>
        </w:r>
        <w:proofErr w:type="spellEnd"/>
        <w:proofErr w:type="gramEnd"/>
        <w:r w:rsidRPr="00934BEC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 xml:space="preserve"> maddesinin 1 inci fıkrasında</w:t>
        </w:r>
      </w:hyperlink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 </w:t>
      </w:r>
      <w:r w:rsidRPr="00934BEC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“Gümrük ve Ticaret Bakanlığı (Gümrükler Genel Müdürlüğü) bu Tebliğin uygulanması sırasında ortaya çıkan özel ve zorunlu durumları inceleyip sonuçlandırmaya yetkilidir.”</w:t>
      </w: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Denilmektedir.</w:t>
      </w:r>
    </w:p>
    <w:p w:rsidR="00635BB6" w:rsidRPr="00934BEC" w:rsidRDefault="00635BB6" w:rsidP="00635BB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Bu çerçevede, deniz yoluyla gelen söz konusu Tebliğ kapsamı eşyanın doğrudan üçüncü ülkelere, serbest bölgelere veya özel antrepolara konulmak üzere transitine izin verilmesi uygun bulunmuştur.</w:t>
      </w:r>
    </w:p>
    <w:p w:rsidR="00635BB6" w:rsidRPr="00934BEC" w:rsidRDefault="00635BB6" w:rsidP="00635BB6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ve gereğini rica ederim.</w:t>
      </w:r>
    </w:p>
    <w:p w:rsidR="00635BB6" w:rsidRPr="00934BEC" w:rsidRDefault="00635BB6" w:rsidP="00635BB6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Mustafa GÜMÜŞ</w:t>
      </w:r>
    </w:p>
    <w:p w:rsidR="00635BB6" w:rsidRPr="00934BEC" w:rsidRDefault="00635BB6" w:rsidP="00635BB6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Bakan a.</w:t>
      </w:r>
    </w:p>
    <w:p w:rsidR="00635BB6" w:rsidRPr="00934BEC" w:rsidRDefault="00635BB6" w:rsidP="00635BB6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Genel Müdür V.</w:t>
      </w:r>
    </w:p>
    <w:p w:rsidR="00635BB6" w:rsidRPr="00934BEC" w:rsidRDefault="00635BB6" w:rsidP="00635B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DAĞITIM:</w:t>
      </w:r>
    </w:p>
    <w:p w:rsidR="00635BB6" w:rsidRPr="00934BEC" w:rsidRDefault="00635BB6" w:rsidP="00635BB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34BE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Tüm Gümrük ve Ticaret Bölge Müdürlükleri</w:t>
      </w:r>
    </w:p>
    <w:p w:rsidR="00635BB6" w:rsidRDefault="00635BB6" w:rsidP="00635BB6"/>
    <w:p w:rsidR="009474AB" w:rsidRDefault="009474AB">
      <w:bookmarkStart w:id="0" w:name="_GoBack"/>
      <w:bookmarkEnd w:id="0"/>
    </w:p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6"/>
    <w:rsid w:val="00635BB6"/>
    <w:rsid w:val="009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ADC5-C97A-447B-908C-A4748F65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teblig/2013/gislemseri105.aspx" TargetMode="External"/><Relationship Id="rId5" Type="http://schemas.openxmlformats.org/officeDocument/2006/relationships/hyperlink" Target="http://www.mevzuat.net/gumruk/teblig/2013/gislemseri147.aspx" TargetMode="External"/><Relationship Id="rId4" Type="http://schemas.openxmlformats.org/officeDocument/2006/relationships/hyperlink" Target="http://www.mevzuat.net/gumruk/teblig/2013/gislemseri105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kaya</dc:creator>
  <cp:keywords/>
  <dc:description/>
  <cp:lastModifiedBy>sezai kaya</cp:lastModifiedBy>
  <cp:revision>1</cp:revision>
  <dcterms:created xsi:type="dcterms:W3CDTF">2018-03-07T05:45:00Z</dcterms:created>
  <dcterms:modified xsi:type="dcterms:W3CDTF">2018-03-07T05:46:00Z</dcterms:modified>
</cp:coreProperties>
</file>