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A1" w:rsidRPr="001266F0" w:rsidRDefault="000E4FA1" w:rsidP="000E4FA1">
      <w:pPr>
        <w:pStyle w:val="NormalWeb"/>
        <w:shd w:val="clear" w:color="auto" w:fill="FFFFFF"/>
        <w:spacing w:before="0" w:beforeAutospacing="0" w:after="150" w:afterAutospacing="0"/>
        <w:jc w:val="center"/>
        <w:rPr>
          <w:rFonts w:ascii="Arial" w:hAnsi="Arial" w:cs="Arial"/>
          <w:color w:val="000000"/>
          <w:sz w:val="20"/>
          <w:szCs w:val="20"/>
        </w:rPr>
      </w:pPr>
      <w:r w:rsidRPr="001266F0">
        <w:rPr>
          <w:rFonts w:ascii="Arial" w:hAnsi="Arial" w:cs="Arial"/>
          <w:color w:val="FF0000"/>
          <w:sz w:val="20"/>
          <w:szCs w:val="20"/>
        </w:rPr>
        <w:t>T.C.</w:t>
      </w:r>
      <w:r w:rsidRPr="001266F0">
        <w:rPr>
          <w:rFonts w:ascii="Arial" w:hAnsi="Arial" w:cs="Arial"/>
          <w:color w:val="FF0000"/>
          <w:sz w:val="20"/>
          <w:szCs w:val="20"/>
        </w:rPr>
        <w:br/>
        <w:t>GÜMRÜK VE TİCARET BAKANLIĞI </w:t>
      </w:r>
      <w:r w:rsidRPr="001266F0">
        <w:rPr>
          <w:rFonts w:ascii="Arial" w:hAnsi="Arial" w:cs="Arial"/>
          <w:color w:val="FF0000"/>
          <w:sz w:val="20"/>
          <w:szCs w:val="20"/>
        </w:rPr>
        <w:br/>
        <w:t>Risk Yönetimi ve Kontrol Genel Müdürlüğü</w:t>
      </w:r>
      <w:r w:rsidRPr="001266F0">
        <w:rPr>
          <w:rFonts w:ascii="Arial" w:hAnsi="Arial" w:cs="Arial"/>
          <w:color w:val="000000"/>
          <w:sz w:val="20"/>
          <w:szCs w:val="20"/>
        </w:rPr>
        <w:br/>
      </w:r>
    </w:p>
    <w:p w:rsidR="000E4FA1" w:rsidRPr="001266F0" w:rsidRDefault="000E4FA1" w:rsidP="000E4FA1">
      <w:pPr>
        <w:pStyle w:val="NormalWeb"/>
        <w:shd w:val="clear" w:color="auto" w:fill="FFFFFF"/>
        <w:spacing w:before="0" w:beforeAutospacing="0" w:after="150" w:afterAutospacing="0"/>
        <w:rPr>
          <w:rFonts w:ascii="Arial" w:hAnsi="Arial" w:cs="Arial"/>
          <w:color w:val="000000"/>
          <w:sz w:val="20"/>
          <w:szCs w:val="20"/>
        </w:rPr>
      </w:pPr>
      <w:proofErr w:type="gramStart"/>
      <w:r w:rsidRPr="001266F0">
        <w:rPr>
          <w:rFonts w:ascii="Arial" w:hAnsi="Arial" w:cs="Arial"/>
          <w:b/>
          <w:bCs/>
          <w:color w:val="000000"/>
          <w:sz w:val="20"/>
          <w:szCs w:val="20"/>
        </w:rPr>
        <w:t>Sayı :</w:t>
      </w:r>
      <w:proofErr w:type="gramEnd"/>
      <w:r w:rsidRPr="001266F0">
        <w:rPr>
          <w:rFonts w:ascii="Arial" w:hAnsi="Arial" w:cs="Arial"/>
          <w:color w:val="000000"/>
          <w:sz w:val="20"/>
          <w:szCs w:val="20"/>
        </w:rPr>
        <w:t> 52856264-106.03</w:t>
      </w:r>
    </w:p>
    <w:p w:rsidR="000E4FA1" w:rsidRPr="001266F0" w:rsidRDefault="000E4FA1" w:rsidP="000E4FA1">
      <w:pPr>
        <w:pStyle w:val="NormalWeb"/>
        <w:shd w:val="clear" w:color="auto" w:fill="FFFFFF"/>
        <w:spacing w:before="0" w:beforeAutospacing="0" w:after="150" w:afterAutospacing="0"/>
        <w:rPr>
          <w:rFonts w:ascii="Arial" w:hAnsi="Arial" w:cs="Arial"/>
          <w:color w:val="000000"/>
          <w:sz w:val="20"/>
          <w:szCs w:val="20"/>
        </w:rPr>
      </w:pPr>
      <w:proofErr w:type="gramStart"/>
      <w:r w:rsidRPr="001266F0">
        <w:rPr>
          <w:rFonts w:ascii="Arial" w:hAnsi="Arial" w:cs="Arial"/>
          <w:b/>
          <w:bCs/>
          <w:color w:val="000000"/>
          <w:sz w:val="20"/>
          <w:szCs w:val="20"/>
        </w:rPr>
        <w:t>Konu :</w:t>
      </w:r>
      <w:proofErr w:type="gramEnd"/>
      <w:r w:rsidRPr="001266F0">
        <w:rPr>
          <w:rFonts w:ascii="Arial" w:hAnsi="Arial" w:cs="Arial"/>
          <w:color w:val="000000"/>
          <w:sz w:val="20"/>
          <w:szCs w:val="20"/>
        </w:rPr>
        <w:t> İhracatta Yerinde Gümrükleme ve İzinli Gönderici Uygulamaları</w:t>
      </w:r>
    </w:p>
    <w:p w:rsidR="000E4FA1" w:rsidRPr="001266F0" w:rsidRDefault="000E4FA1" w:rsidP="000E4FA1">
      <w:pPr>
        <w:pStyle w:val="NormalWeb"/>
        <w:shd w:val="clear" w:color="auto" w:fill="FFFFFF"/>
        <w:spacing w:before="0" w:beforeAutospacing="0" w:after="150" w:afterAutospacing="0"/>
        <w:jc w:val="center"/>
        <w:rPr>
          <w:rFonts w:ascii="Arial" w:hAnsi="Arial" w:cs="Arial"/>
          <w:color w:val="000000"/>
          <w:sz w:val="20"/>
          <w:szCs w:val="20"/>
        </w:rPr>
      </w:pPr>
      <w:r w:rsidRPr="001266F0">
        <w:rPr>
          <w:rFonts w:ascii="Arial" w:hAnsi="Arial" w:cs="Arial"/>
          <w:color w:val="FF0000"/>
          <w:sz w:val="20"/>
          <w:szCs w:val="20"/>
        </w:rPr>
        <w:t>14.05.2018 / 34318509</w:t>
      </w:r>
    </w:p>
    <w:p w:rsidR="000E4FA1" w:rsidRPr="001266F0" w:rsidRDefault="000E4FA1" w:rsidP="000E4FA1">
      <w:pPr>
        <w:pStyle w:val="NormalWeb"/>
        <w:shd w:val="clear" w:color="auto" w:fill="FFFFFF"/>
        <w:spacing w:before="0" w:beforeAutospacing="0" w:after="150" w:afterAutospacing="0"/>
        <w:jc w:val="center"/>
        <w:rPr>
          <w:rFonts w:ascii="Arial" w:hAnsi="Arial" w:cs="Arial"/>
          <w:color w:val="000000"/>
          <w:sz w:val="20"/>
          <w:szCs w:val="20"/>
        </w:rPr>
      </w:pPr>
      <w:r w:rsidRPr="001266F0">
        <w:rPr>
          <w:rFonts w:ascii="Arial" w:hAnsi="Arial" w:cs="Arial"/>
          <w:color w:val="FF0000"/>
          <w:sz w:val="20"/>
          <w:szCs w:val="20"/>
        </w:rPr>
        <w:t>DAĞITIM YERLERİNE</w:t>
      </w:r>
    </w:p>
    <w:p w:rsidR="000E4FA1" w:rsidRPr="001266F0" w:rsidRDefault="000E4FA1" w:rsidP="000E4FA1">
      <w:pPr>
        <w:pStyle w:val="NormalWeb"/>
        <w:shd w:val="clear" w:color="auto" w:fill="FFFFFF"/>
        <w:spacing w:before="0" w:beforeAutospacing="0" w:after="150" w:afterAutospacing="0"/>
        <w:jc w:val="both"/>
        <w:rPr>
          <w:rFonts w:ascii="Arial" w:hAnsi="Arial" w:cs="Arial"/>
          <w:color w:val="000000"/>
          <w:sz w:val="20"/>
          <w:szCs w:val="20"/>
        </w:rPr>
      </w:pPr>
      <w:r w:rsidRPr="001266F0">
        <w:rPr>
          <w:rFonts w:ascii="Arial" w:hAnsi="Arial" w:cs="Arial"/>
          <w:color w:val="000000"/>
          <w:sz w:val="20"/>
          <w:szCs w:val="20"/>
        </w:rPr>
        <w:t xml:space="preserve">Bilindiği üzere, 13/10/2017 tarihli ve 30209 sayılı Resmi </w:t>
      </w:r>
      <w:proofErr w:type="spellStart"/>
      <w:r w:rsidRPr="001266F0">
        <w:rPr>
          <w:rFonts w:ascii="Arial" w:hAnsi="Arial" w:cs="Arial"/>
          <w:color w:val="000000"/>
          <w:sz w:val="20"/>
          <w:szCs w:val="20"/>
        </w:rPr>
        <w:t>Gazete’de</w:t>
      </w:r>
      <w:proofErr w:type="spellEnd"/>
      <w:r w:rsidRPr="001266F0">
        <w:rPr>
          <w:rFonts w:ascii="Arial" w:hAnsi="Arial" w:cs="Arial"/>
          <w:color w:val="000000"/>
          <w:sz w:val="20"/>
          <w:szCs w:val="20"/>
        </w:rPr>
        <w:t xml:space="preserve"> yayımlanan </w:t>
      </w:r>
      <w:hyperlink r:id="rId4" w:history="1">
        <w:r w:rsidRPr="001266F0">
          <w:rPr>
            <w:rStyle w:val="Kpr"/>
            <w:rFonts w:ascii="Arial" w:hAnsi="Arial" w:cs="Arial"/>
            <w:color w:val="990000"/>
            <w:sz w:val="20"/>
            <w:szCs w:val="20"/>
          </w:rPr>
          <w:t>Gümrük İşlemlerinin Kolaylaştırılması Yönetmeliğinde Değişiklik Yapılmasına Dair Yönetmelik</w:t>
        </w:r>
      </w:hyperlink>
      <w:r w:rsidRPr="001266F0">
        <w:rPr>
          <w:rFonts w:ascii="Arial" w:hAnsi="Arial" w:cs="Arial"/>
          <w:color w:val="000000"/>
          <w:sz w:val="20"/>
          <w:szCs w:val="20"/>
        </w:rPr>
        <w:t> ile </w:t>
      </w:r>
      <w:hyperlink r:id="rId5" w:history="1">
        <w:r w:rsidRPr="001266F0">
          <w:rPr>
            <w:rStyle w:val="Kpr"/>
            <w:rFonts w:ascii="Arial" w:hAnsi="Arial" w:cs="Arial"/>
            <w:color w:val="990000"/>
            <w:sz w:val="20"/>
            <w:szCs w:val="20"/>
          </w:rPr>
          <w:t>Gümrük İşlemlerinin Kolaylaştırılması Yönetmeliğinde</w:t>
        </w:r>
      </w:hyperlink>
      <w:r w:rsidRPr="001266F0">
        <w:rPr>
          <w:rFonts w:ascii="Arial" w:hAnsi="Arial" w:cs="Arial"/>
          <w:color w:val="000000"/>
          <w:sz w:val="20"/>
          <w:szCs w:val="20"/>
        </w:rPr>
        <w:t xml:space="preserve"> yer alan ihracatta yerinde gümrükleme ve izinli gönderici uygulamalarının iş akışları revize edilmiş ve bu kapsamda, ihracatta yerinde gümrükleme ve izinli gönderici işlemlerini daha detaylı açıklamak ve yenilenen uygulamaları tüm gümrüklerde hayata geçirmek üzere 08.03.2018 tarihli ve İhracatta Yerinde Gümrükleme ve İzinli Gönderici İşlemleri konulu 2018/1 Sayılı Genelge ve eki İşlem Süreçleri Kılavuzu yayınlanmıştır. Söz konusu </w:t>
      </w:r>
      <w:proofErr w:type="spellStart"/>
      <w:r w:rsidRPr="001266F0">
        <w:rPr>
          <w:rFonts w:ascii="Arial" w:hAnsi="Arial" w:cs="Arial"/>
          <w:color w:val="000000"/>
          <w:sz w:val="20"/>
          <w:szCs w:val="20"/>
        </w:rPr>
        <w:t>mevzuta</w:t>
      </w:r>
      <w:proofErr w:type="spellEnd"/>
      <w:r w:rsidRPr="001266F0">
        <w:rPr>
          <w:rFonts w:ascii="Arial" w:hAnsi="Arial" w:cs="Arial"/>
          <w:color w:val="000000"/>
          <w:sz w:val="20"/>
          <w:szCs w:val="20"/>
        </w:rPr>
        <w:t>, </w:t>
      </w:r>
      <w:hyperlink r:id="rId6" w:tgtFrame="_blank" w:history="1">
        <w:r w:rsidRPr="001266F0">
          <w:rPr>
            <w:rStyle w:val="Kpr"/>
            <w:rFonts w:ascii="Arial" w:hAnsi="Arial" w:cs="Arial"/>
            <w:color w:val="990000"/>
            <w:sz w:val="20"/>
            <w:szCs w:val="20"/>
          </w:rPr>
          <w:t>http:// risk.gtb.gov.tr/kurumsal-haberler/aeo-yetkilendirilmis-yukumlu-uygulamasi</w:t>
        </w:r>
      </w:hyperlink>
      <w:r w:rsidRPr="001266F0">
        <w:rPr>
          <w:rFonts w:ascii="Arial" w:hAnsi="Arial" w:cs="Arial"/>
          <w:color w:val="000000"/>
          <w:sz w:val="20"/>
          <w:szCs w:val="20"/>
        </w:rPr>
        <w:t> adresinden ulaşılması mümkündür.</w:t>
      </w:r>
    </w:p>
    <w:p w:rsidR="000E4FA1" w:rsidRPr="001266F0" w:rsidRDefault="000E4FA1" w:rsidP="000E4FA1">
      <w:pPr>
        <w:pStyle w:val="NormalWeb"/>
        <w:shd w:val="clear" w:color="auto" w:fill="FFFFFF"/>
        <w:spacing w:before="0" w:beforeAutospacing="0" w:after="150" w:afterAutospacing="0"/>
        <w:jc w:val="both"/>
        <w:rPr>
          <w:rFonts w:ascii="Arial" w:hAnsi="Arial" w:cs="Arial"/>
          <w:color w:val="000000"/>
          <w:sz w:val="20"/>
          <w:szCs w:val="20"/>
        </w:rPr>
      </w:pPr>
      <w:r w:rsidRPr="001266F0">
        <w:rPr>
          <w:rFonts w:ascii="Arial" w:hAnsi="Arial" w:cs="Arial"/>
          <w:color w:val="000000"/>
          <w:sz w:val="20"/>
          <w:szCs w:val="20"/>
        </w:rPr>
        <w:t>Bununla birlikte, ihracatta yerinde gümrükleme ve izinli gönderici uygulaması kapsamında yapılan işlemlerde, BS-10 ve BS-11 basitleştirilmiş usul kodunun seçilmemesi ve doğru tesis kodunun girilmemesi gibi hataların sıkılıkla yapıldığı ve bu durumun sistemin sağlıklı işlememesine neden olduğu yönünde bildirimler alınmaktadır.</w:t>
      </w:r>
    </w:p>
    <w:p w:rsidR="000E4FA1" w:rsidRPr="001266F0" w:rsidRDefault="000E4FA1" w:rsidP="000E4FA1">
      <w:pPr>
        <w:pStyle w:val="NormalWeb"/>
        <w:shd w:val="clear" w:color="auto" w:fill="FFFFFF"/>
        <w:spacing w:before="0" w:beforeAutospacing="0" w:after="150" w:afterAutospacing="0"/>
        <w:jc w:val="both"/>
        <w:rPr>
          <w:rFonts w:ascii="Arial" w:hAnsi="Arial" w:cs="Arial"/>
          <w:color w:val="000000"/>
          <w:sz w:val="20"/>
          <w:szCs w:val="20"/>
        </w:rPr>
      </w:pPr>
      <w:r w:rsidRPr="001266F0">
        <w:rPr>
          <w:rFonts w:ascii="Arial" w:hAnsi="Arial" w:cs="Arial"/>
          <w:color w:val="000000"/>
          <w:sz w:val="20"/>
          <w:szCs w:val="20"/>
        </w:rPr>
        <w:t>Bu kapsamda, ihracatta yerinde gümrükleme ve izinli gönderici kapsamında yapılan işlemlerde söz konusu Genelgeye riayet edilmesi, özellikle aşağıda belirtilen durumlarda doğru işlem yapılmasına özen gösterilmesi gerekmektedir:</w:t>
      </w:r>
    </w:p>
    <w:p w:rsidR="000E4FA1" w:rsidRPr="001266F0" w:rsidRDefault="000E4FA1" w:rsidP="000E4FA1">
      <w:pPr>
        <w:pStyle w:val="NormalWeb"/>
        <w:shd w:val="clear" w:color="auto" w:fill="FFFFFF"/>
        <w:spacing w:before="0" w:beforeAutospacing="0" w:after="150" w:afterAutospacing="0"/>
        <w:jc w:val="both"/>
        <w:rPr>
          <w:rFonts w:ascii="Arial" w:hAnsi="Arial" w:cs="Arial"/>
          <w:color w:val="000000"/>
          <w:sz w:val="20"/>
          <w:szCs w:val="20"/>
        </w:rPr>
      </w:pPr>
      <w:r w:rsidRPr="001266F0">
        <w:rPr>
          <w:rFonts w:ascii="Arial" w:hAnsi="Arial" w:cs="Arial"/>
          <w:color w:val="000000"/>
          <w:sz w:val="20"/>
          <w:szCs w:val="20"/>
        </w:rPr>
        <w:t>- Eşyanın ihracatta yerinde gümrükleme izin sahibinin tesisinden sevk edilecek olması halinde, BİLGE Sisteminde ihracat beyannamesinin </w:t>
      </w:r>
      <w:r w:rsidRPr="001266F0">
        <w:rPr>
          <w:rFonts w:ascii="Arial" w:hAnsi="Arial" w:cs="Arial"/>
          <w:b/>
          <w:bCs/>
          <w:color w:val="000000"/>
          <w:sz w:val="20"/>
          <w:szCs w:val="20"/>
        </w:rPr>
        <w:t>BS-10</w:t>
      </w:r>
      <w:r w:rsidRPr="001266F0">
        <w:rPr>
          <w:rFonts w:ascii="Arial" w:hAnsi="Arial" w:cs="Arial"/>
          <w:color w:val="000000"/>
          <w:sz w:val="20"/>
          <w:szCs w:val="20"/>
        </w:rPr>
        <w:t> basitleştirilmiş usul rejim kodu ile açılarak, ihracatçının tesis kodunun girilmesi ve bu tesis için yetkilendirilmiş gümrük müdürlüğünün seçilmesi,</w:t>
      </w:r>
    </w:p>
    <w:p w:rsidR="000E4FA1" w:rsidRPr="001266F0" w:rsidRDefault="000E4FA1" w:rsidP="000E4FA1">
      <w:pPr>
        <w:pStyle w:val="NormalWeb"/>
        <w:shd w:val="clear" w:color="auto" w:fill="FFFFFF"/>
        <w:spacing w:before="0" w:beforeAutospacing="0" w:after="150" w:afterAutospacing="0"/>
        <w:jc w:val="both"/>
        <w:rPr>
          <w:rFonts w:ascii="Arial" w:hAnsi="Arial" w:cs="Arial"/>
          <w:color w:val="000000"/>
          <w:sz w:val="20"/>
          <w:szCs w:val="20"/>
        </w:rPr>
      </w:pPr>
      <w:r w:rsidRPr="001266F0">
        <w:rPr>
          <w:rFonts w:ascii="Arial" w:hAnsi="Arial" w:cs="Arial"/>
          <w:color w:val="000000"/>
          <w:sz w:val="20"/>
          <w:szCs w:val="20"/>
        </w:rPr>
        <w:t>- Eşyanın izinli gönderici yetki sahibinin tesisinden sevk edilecek olması halinde, BİLGE Sisteminde ihracat beyannamesinin </w:t>
      </w:r>
      <w:r w:rsidRPr="001266F0">
        <w:rPr>
          <w:rFonts w:ascii="Arial" w:hAnsi="Arial" w:cs="Arial"/>
          <w:b/>
          <w:bCs/>
          <w:color w:val="000000"/>
          <w:sz w:val="20"/>
          <w:szCs w:val="20"/>
        </w:rPr>
        <w:t>BS-11</w:t>
      </w:r>
      <w:r w:rsidRPr="001266F0">
        <w:rPr>
          <w:rFonts w:ascii="Arial" w:hAnsi="Arial" w:cs="Arial"/>
          <w:color w:val="000000"/>
          <w:sz w:val="20"/>
          <w:szCs w:val="20"/>
        </w:rPr>
        <w:t> basitleştirilmiş usul rejim kodu ile açılarak, taşıyıcının tesis kodunun girilmesi ve bu tesis için yetkilendirilmiş gümrük müdürlüğünün seçilmesi, ayrıca izinli göndericinin vergi numarasının asıl sorumlu alanına eklenmesi</w:t>
      </w:r>
    </w:p>
    <w:p w:rsidR="000E4FA1" w:rsidRPr="001266F0" w:rsidRDefault="000E4FA1" w:rsidP="000E4FA1">
      <w:pPr>
        <w:pStyle w:val="NormalWeb"/>
        <w:shd w:val="clear" w:color="auto" w:fill="FFFFFF"/>
        <w:spacing w:before="0" w:beforeAutospacing="0" w:after="150" w:afterAutospacing="0"/>
        <w:jc w:val="both"/>
        <w:rPr>
          <w:rFonts w:ascii="Arial" w:hAnsi="Arial" w:cs="Arial"/>
          <w:color w:val="000000"/>
          <w:sz w:val="20"/>
          <w:szCs w:val="20"/>
        </w:rPr>
      </w:pPr>
      <w:r w:rsidRPr="001266F0">
        <w:rPr>
          <w:rFonts w:ascii="Arial" w:hAnsi="Arial" w:cs="Arial"/>
          <w:color w:val="000000"/>
          <w:sz w:val="20"/>
          <w:szCs w:val="20"/>
        </w:rPr>
        <w:br/>
        <w:t xml:space="preserve">- İzinli gönderici kapsamında taşınan ihracat eşyasına ilişkin gümrük beyannamesi sarı hatta yönlendirilmişse, işlemlerin tamamlanmasını </w:t>
      </w:r>
      <w:proofErr w:type="spellStart"/>
      <w:r w:rsidRPr="001266F0">
        <w:rPr>
          <w:rFonts w:ascii="Arial" w:hAnsi="Arial" w:cs="Arial"/>
          <w:color w:val="000000"/>
          <w:sz w:val="20"/>
          <w:szCs w:val="20"/>
        </w:rPr>
        <w:t>teminen</w:t>
      </w:r>
      <w:proofErr w:type="spellEnd"/>
      <w:r w:rsidRPr="001266F0">
        <w:rPr>
          <w:rFonts w:ascii="Arial" w:hAnsi="Arial" w:cs="Arial"/>
          <w:color w:val="000000"/>
          <w:sz w:val="20"/>
          <w:szCs w:val="20"/>
        </w:rPr>
        <w:t xml:space="preserve"> beyanname eki belgelerin ivedilikle gümrük idaresine iletilmesi,</w:t>
      </w:r>
    </w:p>
    <w:p w:rsidR="000E4FA1" w:rsidRPr="001266F0" w:rsidRDefault="000E4FA1" w:rsidP="000E4FA1">
      <w:pPr>
        <w:pStyle w:val="NormalWeb"/>
        <w:shd w:val="clear" w:color="auto" w:fill="FFFFFF"/>
        <w:spacing w:before="0" w:beforeAutospacing="0" w:after="150" w:afterAutospacing="0"/>
        <w:jc w:val="both"/>
        <w:rPr>
          <w:rFonts w:ascii="Arial" w:hAnsi="Arial" w:cs="Arial"/>
          <w:color w:val="000000"/>
          <w:sz w:val="20"/>
          <w:szCs w:val="20"/>
        </w:rPr>
      </w:pPr>
      <w:r w:rsidRPr="001266F0">
        <w:rPr>
          <w:rFonts w:ascii="Arial" w:hAnsi="Arial" w:cs="Arial"/>
          <w:color w:val="000000"/>
          <w:sz w:val="20"/>
          <w:szCs w:val="20"/>
        </w:rPr>
        <w:t>- İhracatta yerinde gümrükleme kapsamı ihracat beyannameleri ile izinli gönderici yetkisi kapsamında taşınacak olan eşyaya ilişkin ihracat beyannamelerinin kırmızı hatta yönlendirilmesi durumunda, gümrük idaresince muayene işleminin eşyanın muayene edileceğinin bildirilmesini müteakip azami 3 saat içinde eşyanın bulunduğu tesise gidilerek başlatılacağının bilinmesi.</w:t>
      </w:r>
    </w:p>
    <w:p w:rsidR="000E4FA1" w:rsidRPr="001266F0" w:rsidRDefault="000E4FA1" w:rsidP="000E4FA1">
      <w:pPr>
        <w:pStyle w:val="NormalWeb"/>
        <w:shd w:val="clear" w:color="auto" w:fill="FFFFFF"/>
        <w:spacing w:before="0" w:beforeAutospacing="0" w:after="150" w:afterAutospacing="0"/>
        <w:jc w:val="both"/>
        <w:rPr>
          <w:rFonts w:ascii="Arial" w:hAnsi="Arial" w:cs="Arial"/>
          <w:color w:val="000000"/>
          <w:sz w:val="20"/>
          <w:szCs w:val="20"/>
        </w:rPr>
      </w:pPr>
      <w:r w:rsidRPr="001266F0">
        <w:rPr>
          <w:rFonts w:ascii="Arial" w:hAnsi="Arial" w:cs="Arial"/>
          <w:color w:val="000000"/>
          <w:sz w:val="20"/>
          <w:szCs w:val="20"/>
        </w:rPr>
        <w:t>Bilgi edinilmesi ile üyelerinizin konuya ilişkin olarak bilgilendirilmesi hususunda gereğini rica ederim.</w:t>
      </w:r>
    </w:p>
    <w:p w:rsidR="000E4FA1" w:rsidRPr="001266F0" w:rsidRDefault="000E4FA1" w:rsidP="000E4FA1">
      <w:pPr>
        <w:pStyle w:val="NormalWeb"/>
        <w:shd w:val="clear" w:color="auto" w:fill="FFFFFF"/>
        <w:spacing w:before="0" w:beforeAutospacing="0" w:after="150" w:afterAutospacing="0"/>
        <w:jc w:val="right"/>
        <w:rPr>
          <w:rFonts w:ascii="Arial" w:hAnsi="Arial" w:cs="Arial"/>
          <w:color w:val="000000"/>
          <w:sz w:val="20"/>
          <w:szCs w:val="20"/>
        </w:rPr>
      </w:pPr>
      <w:proofErr w:type="gramStart"/>
      <w:r w:rsidRPr="001266F0">
        <w:rPr>
          <w:rFonts w:ascii="Arial" w:hAnsi="Arial" w:cs="Arial"/>
          <w:color w:val="000000"/>
          <w:sz w:val="20"/>
          <w:szCs w:val="20"/>
        </w:rPr>
        <w:t>e</w:t>
      </w:r>
      <w:proofErr w:type="gramEnd"/>
      <w:r w:rsidRPr="001266F0">
        <w:rPr>
          <w:rFonts w:ascii="Arial" w:hAnsi="Arial" w:cs="Arial"/>
          <w:color w:val="000000"/>
          <w:sz w:val="20"/>
          <w:szCs w:val="20"/>
        </w:rPr>
        <w:t>-imzalıdır </w:t>
      </w:r>
      <w:r w:rsidRPr="001266F0">
        <w:rPr>
          <w:rFonts w:ascii="Arial" w:hAnsi="Arial" w:cs="Arial"/>
          <w:color w:val="000000"/>
          <w:sz w:val="20"/>
          <w:szCs w:val="20"/>
        </w:rPr>
        <w:br/>
        <w:t>Jale ARSLAN </w:t>
      </w:r>
      <w:r w:rsidRPr="001266F0">
        <w:rPr>
          <w:rFonts w:ascii="Arial" w:hAnsi="Arial" w:cs="Arial"/>
          <w:color w:val="000000"/>
          <w:sz w:val="20"/>
          <w:szCs w:val="20"/>
        </w:rPr>
        <w:br/>
        <w:t>Bakan a. </w:t>
      </w:r>
      <w:r w:rsidRPr="001266F0">
        <w:rPr>
          <w:rFonts w:ascii="Arial" w:hAnsi="Arial" w:cs="Arial"/>
          <w:color w:val="000000"/>
          <w:sz w:val="20"/>
          <w:szCs w:val="20"/>
        </w:rPr>
        <w:br/>
        <w:t>Genel Müdür Yrd. V.</w:t>
      </w:r>
    </w:p>
    <w:p w:rsidR="000E4FA1" w:rsidRPr="001266F0" w:rsidRDefault="000E4FA1" w:rsidP="000E4FA1">
      <w:pPr>
        <w:pStyle w:val="NormalWeb"/>
        <w:shd w:val="clear" w:color="auto" w:fill="FFFFFF"/>
        <w:spacing w:before="0" w:beforeAutospacing="0" w:after="150" w:afterAutospacing="0"/>
        <w:rPr>
          <w:rFonts w:ascii="Arial" w:hAnsi="Arial" w:cs="Arial"/>
          <w:color w:val="000000"/>
          <w:sz w:val="20"/>
          <w:szCs w:val="20"/>
        </w:rPr>
      </w:pPr>
      <w:r w:rsidRPr="001266F0">
        <w:rPr>
          <w:rFonts w:ascii="Arial" w:hAnsi="Arial" w:cs="Arial"/>
          <w:b/>
          <w:bCs/>
          <w:color w:val="000000"/>
          <w:sz w:val="20"/>
          <w:szCs w:val="20"/>
        </w:rPr>
        <w:t>Dağıtım:</w:t>
      </w:r>
    </w:p>
    <w:p w:rsidR="000E4FA1" w:rsidRPr="001266F0" w:rsidRDefault="000E4FA1" w:rsidP="000E4FA1">
      <w:pPr>
        <w:pStyle w:val="NormalWeb"/>
        <w:shd w:val="clear" w:color="auto" w:fill="FFFFFF"/>
        <w:spacing w:before="0" w:beforeAutospacing="0" w:after="150" w:afterAutospacing="0"/>
        <w:rPr>
          <w:sz w:val="20"/>
          <w:szCs w:val="20"/>
        </w:rPr>
      </w:pPr>
      <w:r w:rsidRPr="001266F0">
        <w:rPr>
          <w:rFonts w:ascii="Arial" w:hAnsi="Arial" w:cs="Arial"/>
          <w:color w:val="000000"/>
          <w:sz w:val="20"/>
          <w:szCs w:val="20"/>
        </w:rPr>
        <w:t>Ankara Gümrük Müşavirleri Derneği </w:t>
      </w:r>
      <w:r w:rsidRPr="001266F0">
        <w:rPr>
          <w:rFonts w:ascii="Arial" w:hAnsi="Arial" w:cs="Arial"/>
          <w:color w:val="000000"/>
          <w:sz w:val="20"/>
          <w:szCs w:val="20"/>
        </w:rPr>
        <w:br/>
        <w:t>Bursa Gümrük Müşavirleri Derneği </w:t>
      </w:r>
      <w:r w:rsidRPr="001266F0">
        <w:rPr>
          <w:rFonts w:ascii="Arial" w:hAnsi="Arial" w:cs="Arial"/>
          <w:color w:val="000000"/>
          <w:sz w:val="20"/>
          <w:szCs w:val="20"/>
        </w:rPr>
        <w:br/>
        <w:t>İstanbul Gümrük Müşavirleri Derneği </w:t>
      </w:r>
      <w:r w:rsidRPr="001266F0">
        <w:rPr>
          <w:rFonts w:ascii="Arial" w:hAnsi="Arial" w:cs="Arial"/>
          <w:color w:val="000000"/>
          <w:sz w:val="20"/>
          <w:szCs w:val="20"/>
        </w:rPr>
        <w:br/>
        <w:t>İzmir Gümrük Müşavirleri Derneği </w:t>
      </w:r>
      <w:r w:rsidRPr="001266F0">
        <w:rPr>
          <w:rFonts w:ascii="Arial" w:hAnsi="Arial" w:cs="Arial"/>
          <w:color w:val="000000"/>
          <w:sz w:val="20"/>
          <w:szCs w:val="20"/>
        </w:rPr>
        <w:br/>
        <w:t>Mersin Gümrük Müşavirleri Derneği</w:t>
      </w:r>
    </w:p>
    <w:p w:rsidR="009474AB" w:rsidRDefault="009474AB">
      <w:bookmarkStart w:id="0" w:name="_GoBack"/>
      <w:bookmarkEnd w:id="0"/>
    </w:p>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A1"/>
    <w:rsid w:val="000E4FA1"/>
    <w:rsid w:val="00947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2B989-817A-49E0-BEF7-2469688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E4F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4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sk.gtb.gov.tr/kurumsal-haberler/aeo-yetkilendirilmis-yukumlu-uygulamasi" TargetMode="External"/><Relationship Id="rId5" Type="http://schemas.openxmlformats.org/officeDocument/2006/relationships/hyperlink" Target="http://www.mevzuat.net/gumruk/2014/gumrukislemleriynt.aspx" TargetMode="External"/><Relationship Id="rId4" Type="http://schemas.openxmlformats.org/officeDocument/2006/relationships/hyperlink" Target="http://www.mevzuat.net/gumruk/2014/gumrukislemleriynt_20171013.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2018-05-22T07:48:00Z</dcterms:created>
  <dcterms:modified xsi:type="dcterms:W3CDTF">2018-05-22T07:48:00Z</dcterms:modified>
</cp:coreProperties>
</file>